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EF031" w14:textId="77777777" w:rsidR="00D83FDE" w:rsidRDefault="00D83FDE" w:rsidP="00D83FDE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SA WG2 Meeting #S2-147E</w:t>
      </w:r>
      <w:r>
        <w:rPr>
          <w:rFonts w:ascii="Arial" w:hAnsi="Arial" w:cs="Arial"/>
          <w:b/>
          <w:bCs/>
          <w:sz w:val="24"/>
          <w:szCs w:val="22"/>
        </w:rPr>
        <w:tab/>
        <w:t>S2-2107043</w:t>
      </w:r>
    </w:p>
    <w:p w14:paraId="493EA154" w14:textId="77777777" w:rsidR="00D83FDE" w:rsidRDefault="00D83FDE" w:rsidP="00D83FDE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18 - 22 October, 2021, Electronic meeting</w:t>
      </w:r>
    </w:p>
    <w:p w14:paraId="5C97BA8F" w14:textId="68D18740" w:rsidR="00D83FDE" w:rsidRPr="00D83FDE" w:rsidRDefault="00D83FDE" w:rsidP="00D83FDE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  <w:szCs w:val="22"/>
        </w:rPr>
      </w:pPr>
    </w:p>
    <w:p w14:paraId="0ACFA9BB" w14:textId="77777777" w:rsidR="00D83FDE" w:rsidRDefault="00D83FDE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DAB09F9" w14:textId="43DCDB23" w:rsidR="00210A3F" w:rsidRDefault="00CA08EF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#115-e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R2-210</w:t>
      </w:r>
      <w:r w:rsidR="00CF1128">
        <w:rPr>
          <w:rFonts w:ascii="Arial" w:hAnsi="Arial" w:cs="Arial"/>
          <w:b/>
          <w:bCs/>
          <w:sz w:val="22"/>
          <w:szCs w:val="22"/>
        </w:rPr>
        <w:t>8995</w:t>
      </w:r>
    </w:p>
    <w:p w14:paraId="65AA766A" w14:textId="77777777" w:rsidR="00210A3F" w:rsidRDefault="00CA08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E-Meeting, August 2021</w:t>
      </w:r>
    </w:p>
    <w:p w14:paraId="578D9BFF" w14:textId="77777777" w:rsidR="00210A3F" w:rsidRDefault="00210A3F">
      <w:pPr>
        <w:rPr>
          <w:rFonts w:ascii="Arial" w:hAnsi="Arial" w:cs="Arial"/>
        </w:rPr>
      </w:pPr>
    </w:p>
    <w:p w14:paraId="6EA65728" w14:textId="1FADCFB5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Tx Profile</w:t>
      </w:r>
    </w:p>
    <w:p w14:paraId="7E6A8B58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870ABE0" w14:textId="77777777" w:rsidR="00210A3F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val="en-US" w:eastAsia="zh-CN"/>
        </w:rPr>
        <w:t>7</w:t>
      </w:r>
    </w:p>
    <w:p w14:paraId="757E826B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NR_SL_enh-Core</w:t>
      </w:r>
    </w:p>
    <w:p w14:paraId="115E3F1B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77777777" w:rsidR="00210A3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</w:p>
    <w:p w14:paraId="25FB1154" w14:textId="77777777" w:rsidR="00210A3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SA2</w:t>
      </w:r>
      <w:r>
        <w:rPr>
          <w:rFonts w:ascii="Arial" w:hAnsi="Arial" w:cs="Arial" w:hint="eastAsia"/>
          <w:bCs/>
          <w:lang w:val="en-US" w:eastAsia="zh-CN"/>
        </w:rPr>
        <w:t>,</w:t>
      </w:r>
      <w:r>
        <w:rPr>
          <w:rFonts w:ascii="Arial" w:hAnsi="Arial" w:cs="Arial"/>
          <w:bCs/>
          <w:lang w:val="en-US" w:eastAsia="zh-CN"/>
        </w:rPr>
        <w:t xml:space="preserve"> CT1</w:t>
      </w:r>
    </w:p>
    <w:bookmarkEnd w:id="0"/>
    <w:p w14:paraId="24E1D64B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6E6C2BB" w14:textId="77777777" w:rsidR="00210A3F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Default="00CA08E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C69C1F0" w14:textId="77777777" w:rsidR="00210A3F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en-US" w:eastAsia="zh-CN"/>
        </w:rPr>
        <w:t>Qianxi Lu</w:t>
      </w:r>
    </w:p>
    <w:p w14:paraId="5041D35A" w14:textId="77777777" w:rsidR="00210A3F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>
        <w:rPr>
          <w:rFonts w:cs="Arial"/>
          <w:b w:val="0"/>
          <w:bCs/>
          <w:lang w:val="en-US" w:eastAsia="zh-CN"/>
        </w:rPr>
        <w:t>qianxi.lu@oppo.com</w:t>
      </w:r>
      <w:r>
        <w:rPr>
          <w:rFonts w:cs="Arial"/>
          <w:b w:val="0"/>
          <w:bCs/>
          <w:color w:val="auto"/>
        </w:rPr>
        <w:t>&gt;</w:t>
      </w:r>
    </w:p>
    <w:p w14:paraId="08560242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Default="00CA08E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11D18D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6BF6ACA" w14:textId="77777777" w:rsidR="00210A3F" w:rsidRDefault="00210A3F">
      <w:pPr>
        <w:pBdr>
          <w:bottom w:val="single" w:sz="4" w:space="1" w:color="auto"/>
        </w:pBdr>
        <w:rPr>
          <w:rFonts w:ascii="Arial" w:hAnsi="Arial" w:cs="Arial"/>
        </w:rPr>
      </w:pPr>
    </w:p>
    <w:p w14:paraId="2870BFF2" w14:textId="77777777" w:rsidR="00210A3F" w:rsidRDefault="00210A3F">
      <w:pPr>
        <w:rPr>
          <w:rFonts w:ascii="Arial" w:hAnsi="Arial" w:cs="Arial"/>
        </w:rPr>
      </w:pPr>
    </w:p>
    <w:p w14:paraId="0880646F" w14:textId="77777777" w:rsidR="00210A3F" w:rsidRDefault="00CA08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99AEAC" w14:textId="44475933" w:rsidR="00210A3F" w:rsidRPr="00F4163C" w:rsidRDefault="00CA08EF" w:rsidP="00E84877">
      <w:pPr>
        <w:wordWrap w:val="0"/>
        <w:spacing w:afterLines="100" w:after="240"/>
        <w:rPr>
          <w:lang w:val="en-US" w:eastAsia="zh-CN"/>
        </w:rPr>
      </w:pPr>
      <w:r w:rsidRPr="00E84877">
        <w:rPr>
          <w:rFonts w:ascii="Arial" w:hAnsi="Arial" w:cs="Arial" w:hint="eastAsia"/>
          <w:lang w:val="en-US" w:eastAsia="zh-CN"/>
        </w:rPr>
        <w:t>I</w:t>
      </w:r>
      <w:r w:rsidRPr="00E84877">
        <w:rPr>
          <w:rFonts w:ascii="Arial" w:hAnsi="Arial" w:cs="Arial"/>
          <w:lang w:val="en-US" w:eastAsia="zh-CN"/>
        </w:rPr>
        <w:t>n RAN2#115-e meeting, RAN2 decided to introduce Tx profile and thus made the following agreement. The TX profile is at least used for R</w:t>
      </w:r>
      <w:r w:rsidRPr="00E84877">
        <w:rPr>
          <w:rFonts w:ascii="Arial" w:hAnsi="Arial" w:cs="Arial" w:hint="eastAsia"/>
          <w:lang w:val="en-US" w:eastAsia="zh-CN"/>
        </w:rPr>
        <w:t>el</w:t>
      </w:r>
      <w:r w:rsidRPr="00E84877">
        <w:rPr>
          <w:rFonts w:ascii="Arial" w:hAnsi="Arial" w:cs="Arial"/>
          <w:lang w:val="en-US" w:eastAsia="zh-CN"/>
        </w:rPr>
        <w:t>-17 UE to know whether it should apply SL DRX or not, considering Rel-16 UE does not support SL DRX.</w:t>
      </w:r>
      <w:r w:rsidR="000B507F" w:rsidRPr="00E84877">
        <w:rPr>
          <w:rFonts w:ascii="Arial" w:hAnsi="Arial" w:cs="Arial"/>
          <w:lang w:val="en-US" w:eastAsia="zh-CN"/>
        </w:rPr>
        <w:t xml:space="preserve"> </w:t>
      </w:r>
    </w:p>
    <w:p w14:paraId="40CEDF36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Agreements on TX profiles:</w:t>
      </w:r>
    </w:p>
    <w:p w14:paraId="5B55E0AC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 xml:space="preserve">1: </w:t>
      </w:r>
      <w:r>
        <w:tab/>
        <w:t>For GC/BC, TX profile is introduced in Rel-17 for sidelink enhancement. FFS whether a TX profile identifies a Release, or one or more sidelink feature groups.</w:t>
      </w:r>
    </w:p>
    <w:p w14:paraId="08992052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2:</w:t>
      </w:r>
      <w:r>
        <w:tab/>
        <w:t xml:space="preserve">RAN2 understand a service type can be mapped to a TX profile, i.e. V2X and ProSe. </w:t>
      </w:r>
    </w:p>
    <w:p w14:paraId="7579AA99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3:</w:t>
      </w:r>
      <w:r>
        <w:tab/>
        <w:t>A TX profile is indicated from upper layer to AS layer. FFS whether a TX profile needs to be provided with service type information or L2 id.</w:t>
      </w:r>
    </w:p>
    <w:p w14:paraId="5792B45B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4:</w:t>
      </w:r>
      <w:r>
        <w:tab/>
        <w:t>For GC/BC, a Rel-17 TX UE shall only assume SL DRX for the RX UEs when the associated TX profile corresponding to support of SL DRX. FFS whether a TX profile needs to be provided with service type information or L2 id.</w:t>
      </w:r>
    </w:p>
    <w:p w14:paraId="321DDBCE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5:</w:t>
      </w:r>
      <w:r>
        <w:tab/>
        <w:t>For GC/BC only communication, a Rel-17 RX UE determines SL DRX is used if all service types/L2 ids of interest have an associated TX profile corresponding to support of SL DRX. A Rel-17 RX UE enables SL DRX operation for a service type/L2 id with the associated TX profile.</w:t>
      </w:r>
    </w:p>
    <w:p w14:paraId="3E863205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6:</w:t>
      </w:r>
      <w:r>
        <w:tab/>
        <w:t>For UC, for SL transmissions after PC5-RRC connection is established, no backward compatibility issue of SL DRX is assumed, i.e. backward compatibility is handled based on PC5-RRC UE capability signalling.</w:t>
      </w:r>
    </w:p>
    <w:p w14:paraId="3D39CEE5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7:</w:t>
      </w:r>
      <w:r>
        <w:tab/>
        <w:t>Send an LS to SA2 to inform them of the RAN2 agreements related to TX profile.</w:t>
      </w:r>
    </w:p>
    <w:p w14:paraId="6DC3024D" w14:textId="77777777" w:rsidR="00210A3F" w:rsidRDefault="00210A3F">
      <w:pPr>
        <w:spacing w:beforeLines="50" w:before="120"/>
        <w:rPr>
          <w:rFonts w:ascii="Arial" w:hAnsi="Arial" w:cs="Arial"/>
          <w:lang w:val="en-US" w:eastAsia="zh-CN"/>
        </w:rPr>
      </w:pPr>
    </w:p>
    <w:p w14:paraId="6D3C3F61" w14:textId="77777777" w:rsidR="00210A3F" w:rsidRDefault="00210A3F">
      <w:pPr>
        <w:rPr>
          <w:rFonts w:ascii="Calibri" w:hAnsi="Calibri" w:cs="Calibri"/>
          <w:sz w:val="22"/>
          <w:szCs w:val="22"/>
          <w:lang w:val="en-US" w:eastAsia="zh-CN"/>
        </w:rPr>
      </w:pPr>
    </w:p>
    <w:p w14:paraId="3B584C5F" w14:textId="77777777" w:rsidR="00210A3F" w:rsidRDefault="00CA08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576B426" w14:textId="77777777" w:rsidR="00210A3F" w:rsidRDefault="00CA08EF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  <w:lang w:val="en-US" w:eastAsia="zh-CN"/>
        </w:rPr>
        <w:t>SA2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>RAN2 respectfully requests SA2 to perform the following actions</w:t>
      </w:r>
    </w:p>
    <w:p w14:paraId="75E9F543" w14:textId="77777777" w:rsidR="00210A3F" w:rsidRDefault="00CA08EF">
      <w:pPr>
        <w:pStyle w:val="ListParagraph"/>
        <w:numPr>
          <w:ilvl w:val="0"/>
          <w:numId w:val="5"/>
        </w:numPr>
        <w:spacing w:before="180" w:afterLines="100" w:after="24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Send feedback to RAN2 if any concern on the agreements above; </w:t>
      </w:r>
    </w:p>
    <w:p w14:paraId="2B72F4EA" w14:textId="77777777" w:rsidR="00210A3F" w:rsidRDefault="00CA08EF">
      <w:pPr>
        <w:pStyle w:val="ListParagraph"/>
        <w:numPr>
          <w:ilvl w:val="0"/>
          <w:numId w:val="5"/>
        </w:numPr>
        <w:spacing w:before="180" w:afterLines="100" w:after="24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Take the above agreements into account in the future work if no concern.</w:t>
      </w:r>
    </w:p>
    <w:p w14:paraId="5353E6F2" w14:textId="77777777" w:rsidR="00210A3F" w:rsidRDefault="00210A3F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14:paraId="54CFA250" w14:textId="77777777" w:rsidR="00210A3F" w:rsidRDefault="00CA08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3C92AD15" w14:textId="77777777" w:rsidR="00210A3F" w:rsidRDefault="00CA08E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#116-e</w:t>
      </w:r>
      <w:r>
        <w:rPr>
          <w:rFonts w:ascii="Arial" w:eastAsia="MS Mincho" w:hAnsi="Arial" w:cs="Arial"/>
          <w:bCs/>
          <w:lang w:val="en-US"/>
        </w:rPr>
        <w:tab/>
        <w:t>1 November– 12 November 2021</w:t>
      </w:r>
      <w:r>
        <w:rPr>
          <w:rFonts w:ascii="Arial" w:eastAsia="MS Mincho" w:hAnsi="Arial" w:cs="Arial"/>
          <w:bCs/>
          <w:lang w:val="en-US"/>
        </w:rPr>
        <w:tab/>
        <w:t>eMeeting</w:t>
      </w:r>
    </w:p>
    <w:p w14:paraId="6206C62F" w14:textId="77777777" w:rsidR="00210A3F" w:rsidRDefault="00CA08E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lastRenderedPageBreak/>
        <w:t>TSG RAN WG2 Meeting #</w:t>
      </w:r>
      <w:r>
        <w:rPr>
          <w:rFonts w:ascii="Arial" w:eastAsiaTheme="minorEastAsia" w:hAnsi="Arial" w:cs="Arial"/>
          <w:bCs/>
          <w:lang w:eastAsia="zh-CN"/>
        </w:rPr>
        <w:t>117</w:t>
      </w:r>
      <w:r>
        <w:rPr>
          <w:rFonts w:ascii="Arial" w:eastAsiaTheme="minorEastAsia" w:hAnsi="Arial" w:cs="Arial"/>
          <w:bCs/>
          <w:lang w:eastAsia="zh-CN"/>
        </w:rPr>
        <w:tab/>
        <w:t>21 February – 25 February 2022</w:t>
      </w:r>
      <w:r>
        <w:rPr>
          <w:rFonts w:ascii="Arial" w:eastAsiaTheme="minorEastAsia" w:hAnsi="Arial" w:cs="Arial"/>
          <w:bCs/>
          <w:lang w:eastAsia="zh-CN"/>
        </w:rPr>
        <w:tab/>
        <w:t>Athens, GR</w:t>
      </w: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0EA8F" w14:textId="77777777" w:rsidR="00D745FF" w:rsidRDefault="00D745FF" w:rsidP="00ED196F">
      <w:r>
        <w:separator/>
      </w:r>
    </w:p>
  </w:endnote>
  <w:endnote w:type="continuationSeparator" w:id="0">
    <w:p w14:paraId="4CF442DA" w14:textId="77777777" w:rsidR="00D745FF" w:rsidRDefault="00D745FF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43260" w14:textId="77777777" w:rsidR="00D745FF" w:rsidRDefault="00D745FF" w:rsidP="00ED196F">
      <w:r>
        <w:separator/>
      </w:r>
    </w:p>
  </w:footnote>
  <w:footnote w:type="continuationSeparator" w:id="0">
    <w:p w14:paraId="32687BBF" w14:textId="77777777" w:rsidR="00D745FF" w:rsidRDefault="00D745FF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51070"/>
    <w:rsid w:val="000540D1"/>
    <w:rsid w:val="00060BDB"/>
    <w:rsid w:val="000618F1"/>
    <w:rsid w:val="000626AE"/>
    <w:rsid w:val="00067361"/>
    <w:rsid w:val="0006775A"/>
    <w:rsid w:val="0007062C"/>
    <w:rsid w:val="000A2B03"/>
    <w:rsid w:val="000A55EB"/>
    <w:rsid w:val="000B3269"/>
    <w:rsid w:val="000B370A"/>
    <w:rsid w:val="000B507F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3688"/>
    <w:rsid w:val="00131F91"/>
    <w:rsid w:val="00136114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6B1A"/>
    <w:rsid w:val="001E77AC"/>
    <w:rsid w:val="001F147D"/>
    <w:rsid w:val="001F44BD"/>
    <w:rsid w:val="00203086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33655"/>
    <w:rsid w:val="00333EC1"/>
    <w:rsid w:val="003533A6"/>
    <w:rsid w:val="00353590"/>
    <w:rsid w:val="00355EF3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5EFC"/>
    <w:rsid w:val="003F5912"/>
    <w:rsid w:val="003F66B9"/>
    <w:rsid w:val="00402D77"/>
    <w:rsid w:val="004053CC"/>
    <w:rsid w:val="00422E84"/>
    <w:rsid w:val="00424C12"/>
    <w:rsid w:val="004256C3"/>
    <w:rsid w:val="00426890"/>
    <w:rsid w:val="00432648"/>
    <w:rsid w:val="004402BA"/>
    <w:rsid w:val="004446C5"/>
    <w:rsid w:val="00447DBC"/>
    <w:rsid w:val="0046083D"/>
    <w:rsid w:val="00463675"/>
    <w:rsid w:val="0046640A"/>
    <w:rsid w:val="00466B93"/>
    <w:rsid w:val="00473A30"/>
    <w:rsid w:val="004777DA"/>
    <w:rsid w:val="004924E0"/>
    <w:rsid w:val="00493794"/>
    <w:rsid w:val="004C6B4A"/>
    <w:rsid w:val="004D1CD2"/>
    <w:rsid w:val="004D60DA"/>
    <w:rsid w:val="004F12D0"/>
    <w:rsid w:val="00511873"/>
    <w:rsid w:val="005149F1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76A1"/>
    <w:rsid w:val="00563CA3"/>
    <w:rsid w:val="00582179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43E99"/>
    <w:rsid w:val="00646065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D0B53"/>
    <w:rsid w:val="006D0CA9"/>
    <w:rsid w:val="006E6A85"/>
    <w:rsid w:val="006F2719"/>
    <w:rsid w:val="006F2BF3"/>
    <w:rsid w:val="00701A28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9584B"/>
    <w:rsid w:val="007A1FDC"/>
    <w:rsid w:val="007A4C79"/>
    <w:rsid w:val="007B192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3F2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AF5F6A"/>
    <w:rsid w:val="00B17ECC"/>
    <w:rsid w:val="00B27CE8"/>
    <w:rsid w:val="00B37559"/>
    <w:rsid w:val="00B400AA"/>
    <w:rsid w:val="00B42531"/>
    <w:rsid w:val="00B517F6"/>
    <w:rsid w:val="00B6611B"/>
    <w:rsid w:val="00B70B7E"/>
    <w:rsid w:val="00B7172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6DB5"/>
    <w:rsid w:val="00CA0262"/>
    <w:rsid w:val="00CA08EF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128"/>
    <w:rsid w:val="00CF1BBB"/>
    <w:rsid w:val="00D16DD2"/>
    <w:rsid w:val="00D172D3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6537"/>
    <w:rsid w:val="00D669F8"/>
    <w:rsid w:val="00D6708E"/>
    <w:rsid w:val="00D745FF"/>
    <w:rsid w:val="00D83FDE"/>
    <w:rsid w:val="00D845E2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3847"/>
    <w:rsid w:val="00E5695F"/>
    <w:rsid w:val="00E56E34"/>
    <w:rsid w:val="00E62F5F"/>
    <w:rsid w:val="00E70247"/>
    <w:rsid w:val="00E77221"/>
    <w:rsid w:val="00E77EF1"/>
    <w:rsid w:val="00E8380E"/>
    <w:rsid w:val="00E84877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E5311"/>
    <w:rsid w:val="00EF5C9F"/>
    <w:rsid w:val="00F043A5"/>
    <w:rsid w:val="00F0630D"/>
    <w:rsid w:val="00F10887"/>
    <w:rsid w:val="00F17AF2"/>
    <w:rsid w:val="00F23D6C"/>
    <w:rsid w:val="00F30EB6"/>
    <w:rsid w:val="00F37E51"/>
    <w:rsid w:val="00F4163C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C6175"/>
    <w:rsid w:val="00FD077E"/>
    <w:rsid w:val="00FD2728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249D1A-1499-41E4-924E-9A618EFA79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1969</Characters>
  <Application>Microsoft Office Word</Application>
  <DocSecurity>0</DocSecurity>
  <Lines>41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23.272_MCC_Rel_Correction</cp:lastModifiedBy>
  <cp:revision>2</cp:revision>
  <dcterms:created xsi:type="dcterms:W3CDTF">2021-09-27T05:25:00Z</dcterms:created>
  <dcterms:modified xsi:type="dcterms:W3CDTF">2021-09-27T05:25:00Z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